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71321" w:rsidRDefault="003F47EE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  <w:color w:val="535353"/>
          <w:sz w:val="28"/>
          <w:szCs w:val="28"/>
          <w:u w:color="535353"/>
        </w:rPr>
        <w:t>Basın</w:t>
      </w:r>
      <w:r>
        <w:rPr>
          <w:rStyle w:val="None"/>
          <w:rFonts w:ascii="Arial" w:eastAsia="Arial" w:hAnsi="Arial" w:cs="Arial"/>
          <w:noProof/>
          <w:color w:val="535353"/>
          <w:sz w:val="28"/>
          <w:szCs w:val="28"/>
          <w:u w:color="535353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3356609</wp:posOffset>
            </wp:positionH>
            <wp:positionV relativeFrom="page">
              <wp:posOffset>707389</wp:posOffset>
            </wp:positionV>
            <wp:extent cx="2393950" cy="307975"/>
            <wp:effectExtent l="0" t="0" r="0" b="0"/>
            <wp:wrapSquare wrapText="bothSides" distT="57150" distB="57150" distL="57150" distR="57150"/>
            <wp:docPr id="1073741825" name="officeArt object" descr="C:\Users\gizem.sozundeduran\AppData\Local\Microsoft\Windows\Temporary Internet Files\Content.Outlook\S3HT62BF\artema_logo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gizem.sozundeduran\AppData\Local\Microsoft\Windows\Temporary Internet Files\Content.Outlook\S3HT62BF\artema_logo (2).jpg" descr="C:\Users\gizem.sozundeduran\AppData\Local\Microsoft\Windows\Temporary Internet Files\Content.Outlook\S3HT62BF\artema_logo (2)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307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Arial" w:hAnsi="Arial"/>
          <w:color w:val="535353"/>
          <w:sz w:val="28"/>
          <w:szCs w:val="28"/>
          <w:u w:color="535353"/>
        </w:rPr>
        <w:t xml:space="preserve"> Bülteni</w:t>
      </w:r>
      <w:r>
        <w:rPr>
          <w:rStyle w:val="None"/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943600" cy="19050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471321" w:rsidRDefault="00471321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28"/>
          <w:szCs w:val="28"/>
        </w:rPr>
      </w:pPr>
    </w:p>
    <w:p w:rsidR="00471321" w:rsidRDefault="00A92B84">
      <w:pPr>
        <w:pStyle w:val="Header"/>
        <w:tabs>
          <w:tab w:val="clear" w:pos="9072"/>
          <w:tab w:val="right" w:pos="9046"/>
        </w:tabs>
        <w:jc w:val="right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4"/>
          <w:szCs w:val="24"/>
        </w:rPr>
        <w:t>12</w:t>
      </w:r>
      <w:r w:rsidR="003F47EE">
        <w:rPr>
          <w:rStyle w:val="None"/>
          <w:rFonts w:ascii="Arial" w:hAnsi="Arial"/>
          <w:sz w:val="24"/>
          <w:szCs w:val="24"/>
        </w:rPr>
        <w:t xml:space="preserve"> Eylül 2018</w:t>
      </w:r>
    </w:p>
    <w:p w:rsidR="00471321" w:rsidRDefault="00471321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48"/>
          <w:szCs w:val="48"/>
        </w:rPr>
      </w:pPr>
    </w:p>
    <w:p w:rsidR="00471321" w:rsidRDefault="003F47E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tLeast"/>
        <w:rPr>
          <w:rFonts w:ascii="Arial" w:eastAsia="Arial" w:hAnsi="Arial" w:cs="Arial"/>
          <w:sz w:val="48"/>
          <w:szCs w:val="48"/>
        </w:rPr>
      </w:pPr>
      <w:r>
        <w:rPr>
          <w:rFonts w:ascii="Arial" w:hAnsi="Arial"/>
          <w:sz w:val="48"/>
          <w:szCs w:val="48"/>
        </w:rPr>
        <w:t>Tasarrufu mutfaktan başlatan armatür</w:t>
      </w:r>
    </w:p>
    <w:p w:rsidR="00471321" w:rsidRDefault="0047132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tLeast"/>
        <w:rPr>
          <w:rFonts w:ascii="Arial" w:eastAsia="Arial" w:hAnsi="Arial" w:cs="Arial"/>
          <w:sz w:val="40"/>
          <w:szCs w:val="40"/>
        </w:rPr>
      </w:pPr>
    </w:p>
    <w:p w:rsidR="00471321" w:rsidRDefault="003F47E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tLeast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noProof/>
          <w:sz w:val="48"/>
          <w:szCs w:val="48"/>
        </w:rPr>
        <w:drawing>
          <wp:inline distT="0" distB="0" distL="0" distR="0">
            <wp:extent cx="4470400" cy="320040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400" cy="3200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71321" w:rsidRDefault="0047132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tLeast"/>
        <w:rPr>
          <w:rFonts w:ascii="Arial" w:eastAsia="Arial" w:hAnsi="Arial" w:cs="Arial"/>
          <w:sz w:val="30"/>
          <w:szCs w:val="30"/>
        </w:rPr>
      </w:pPr>
    </w:p>
    <w:p w:rsidR="00FC48EC" w:rsidRDefault="00FC48EC" w:rsidP="00FC48EC">
      <w:pPr>
        <w:pStyle w:val="Default"/>
        <w:rPr>
          <w:rStyle w:val="None"/>
          <w:rFonts w:cs="Times New Roman"/>
          <w:lang w:val="en-US"/>
        </w:rPr>
      </w:pPr>
    </w:p>
    <w:p w:rsidR="00FC48EC" w:rsidRDefault="00FC48EC" w:rsidP="00FC48EC">
      <w:pPr>
        <w:pStyle w:val="Default"/>
        <w:spacing w:line="216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#31EkimDünyaTasarrufGünü</w:t>
      </w:r>
    </w:p>
    <w:p w:rsidR="00FC48EC" w:rsidRDefault="00FC48EC" w:rsidP="00FC48EC">
      <w:pPr>
        <w:pStyle w:val="Default"/>
        <w:spacing w:line="216" w:lineRule="atLeast"/>
        <w:rPr>
          <w:rFonts w:ascii="Arial" w:hAnsi="Arial" w:cs="Arial"/>
          <w:sz w:val="32"/>
          <w:szCs w:val="32"/>
        </w:rPr>
      </w:pPr>
    </w:p>
    <w:p w:rsidR="00FC48EC" w:rsidRDefault="00FC48EC" w:rsidP="00FC48EC">
      <w:pPr>
        <w:pStyle w:val="Default"/>
        <w:rPr>
          <w:rStyle w:val="None"/>
          <w:rFonts w:cs="Times New Roman"/>
          <w:sz w:val="24"/>
          <w:szCs w:val="24"/>
          <w:lang w:val="en-US"/>
        </w:rPr>
      </w:pPr>
      <w:r>
        <w:rPr>
          <w:rStyle w:val="None"/>
          <w:rFonts w:ascii="Arial" w:hAnsi="Arial" w:cs="Arial"/>
          <w:sz w:val="24"/>
          <w:szCs w:val="24"/>
        </w:rPr>
        <w:t>Herkesi tasarruflu armatür kullanarak doğal kaynakları korumaya davet eden Artema, 31 Ekim | Dünya Tasarruf Günü vesilesiyle, her damlanın kıymetini bilen Q-Line eviye bataryalarını öneriyor. Tasarrufu mutfaktan başlatan Q-Line, hem dünyanın geleceğine hem de aile büt</w:t>
      </w:r>
      <w:r>
        <w:rPr>
          <w:rStyle w:val="None"/>
          <w:rFonts w:ascii="Arial" w:hAnsi="Arial" w:cs="Arial"/>
          <w:sz w:val="24"/>
          <w:szCs w:val="24"/>
          <w:lang w:val="pt-PT"/>
        </w:rPr>
        <w:t>ç</w:t>
      </w:r>
      <w:r>
        <w:rPr>
          <w:rStyle w:val="None"/>
          <w:rFonts w:ascii="Arial" w:hAnsi="Arial" w:cs="Arial"/>
          <w:sz w:val="24"/>
          <w:szCs w:val="24"/>
        </w:rPr>
        <w:t>esine katkıda bulunuyor.</w:t>
      </w:r>
    </w:p>
    <w:p w:rsidR="00FC48EC" w:rsidRDefault="00FC48EC" w:rsidP="00FC48EC">
      <w:pPr>
        <w:pStyle w:val="Default"/>
      </w:pPr>
    </w:p>
    <w:p w:rsidR="00FC48EC" w:rsidRDefault="00FC48EC" w:rsidP="00FC48EC">
      <w:pPr>
        <w:pStyle w:val="Default"/>
        <w:spacing w:line="216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Q-Line eviye bataryaları, </w:t>
      </w:r>
      <w:r>
        <w:rPr>
          <w:rFonts w:ascii="Arial" w:hAnsi="Arial" w:cs="Arial"/>
          <w:sz w:val="24"/>
          <w:szCs w:val="24"/>
          <w:lang w:val="pt-PT"/>
        </w:rPr>
        <w:t>A s</w:t>
      </w:r>
      <w:r>
        <w:rPr>
          <w:rFonts w:ascii="Arial" w:hAnsi="Arial" w:cs="Arial"/>
          <w:sz w:val="24"/>
          <w:szCs w:val="24"/>
        </w:rPr>
        <w:t>ınıfı su verimliliğini temsil eden “Avrupa Su Etiketi”ne sahip. Türkiye’de sertifikayı alan ilk marka olan Artema, Q-Line serisinde kullandığı ö</w:t>
      </w:r>
      <w:r>
        <w:rPr>
          <w:rFonts w:ascii="Arial" w:hAnsi="Arial" w:cs="Arial"/>
          <w:sz w:val="24"/>
          <w:szCs w:val="24"/>
          <w:lang w:val="nl-NL"/>
        </w:rPr>
        <w:t>zel perlat</w:t>
      </w:r>
      <w:r>
        <w:rPr>
          <w:rFonts w:ascii="Arial" w:hAnsi="Arial" w:cs="Arial"/>
          <w:sz w:val="24"/>
          <w:szCs w:val="24"/>
          <w:lang w:val="sv-SE"/>
        </w:rPr>
        <w:t>ö</w:t>
      </w:r>
      <w:r>
        <w:rPr>
          <w:rFonts w:ascii="Arial" w:hAnsi="Arial" w:cs="Arial"/>
          <w:sz w:val="24"/>
          <w:szCs w:val="24"/>
        </w:rPr>
        <w:t>r sayesinde, dakikada maksimum 5 litre su akışıyla, 4 kişilik bir ailenin su tüketimini %30* azaltıyor.</w:t>
      </w:r>
    </w:p>
    <w:p w:rsidR="00FC48EC" w:rsidRDefault="00FC48EC" w:rsidP="00FC48EC">
      <w:pPr>
        <w:pStyle w:val="Default"/>
        <w:spacing w:line="216" w:lineRule="atLeast"/>
        <w:rPr>
          <w:rFonts w:ascii="Arial" w:hAnsi="Arial" w:cs="Arial"/>
          <w:sz w:val="24"/>
          <w:szCs w:val="24"/>
        </w:rPr>
      </w:pPr>
    </w:p>
    <w:p w:rsidR="00FC48EC" w:rsidRDefault="00FC48EC" w:rsidP="0073422D">
      <w:pPr>
        <w:pStyle w:val="Default"/>
        <w:spacing w:line="216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fr-FR"/>
        </w:rPr>
        <w:t>Artema</w:t>
      </w:r>
      <w:r>
        <w:rPr>
          <w:rFonts w:ascii="Arial" w:hAnsi="Arial" w:cs="Arial"/>
          <w:sz w:val="24"/>
          <w:szCs w:val="24"/>
        </w:rPr>
        <w:t xml:space="preserve">’nın Q-Line BluEco eviye bataryalarında kullanılan özel kartuş ise armatür orta konumda açıldığında, kombinin gereksiz yere </w:t>
      </w:r>
      <w:r>
        <w:rPr>
          <w:rFonts w:ascii="Arial" w:hAnsi="Arial" w:cs="Arial"/>
          <w:sz w:val="24"/>
          <w:szCs w:val="24"/>
          <w:lang w:val="pt-PT"/>
        </w:rPr>
        <w:t>ç</w:t>
      </w:r>
      <w:r>
        <w:rPr>
          <w:rFonts w:ascii="Arial" w:hAnsi="Arial" w:cs="Arial"/>
          <w:sz w:val="24"/>
          <w:szCs w:val="24"/>
        </w:rPr>
        <w:t>alışarak enerji harcamasına engel oluyor. Sıcak su tüketimini azaltarak, konutlarda %60’</w:t>
      </w:r>
      <w:r>
        <w:rPr>
          <w:rFonts w:ascii="Arial" w:hAnsi="Arial" w:cs="Arial"/>
          <w:sz w:val="24"/>
          <w:szCs w:val="24"/>
          <w:lang w:val="sv-SE"/>
        </w:rPr>
        <w:t>a varan do</w:t>
      </w:r>
      <w:r>
        <w:rPr>
          <w:rFonts w:ascii="Arial" w:hAnsi="Arial" w:cs="Arial"/>
          <w:sz w:val="24"/>
          <w:szCs w:val="24"/>
        </w:rPr>
        <w:t>ğalgaz ve elektrik tasarrufu sağlıyor.</w:t>
      </w:r>
      <w:bookmarkStart w:id="0" w:name="_GoBack"/>
      <w:bookmarkEnd w:id="0"/>
    </w:p>
    <w:p w:rsidR="00FC48EC" w:rsidRDefault="00FC48EC" w:rsidP="00FC48EC">
      <w:pPr>
        <w:pStyle w:val="Default"/>
        <w:rPr>
          <w:rStyle w:val="None"/>
          <w:rFonts w:cs="Times New Roman"/>
          <w:lang w:val="en-US"/>
        </w:rPr>
      </w:pPr>
    </w:p>
    <w:p w:rsidR="00FC48EC" w:rsidRPr="0073422D" w:rsidRDefault="00FC48EC" w:rsidP="0073422D">
      <w:pPr>
        <w:pStyle w:val="Default"/>
      </w:pPr>
      <w:r>
        <w:rPr>
          <w:rStyle w:val="None"/>
          <w:rFonts w:ascii="Arial" w:hAnsi="Arial" w:cs="Arial"/>
          <w:sz w:val="20"/>
          <w:szCs w:val="20"/>
        </w:rPr>
        <w:t xml:space="preserve">* </w:t>
      </w:r>
      <w:r>
        <w:rPr>
          <w:rStyle w:val="None"/>
          <w:rFonts w:ascii="Arial" w:hAnsi="Arial" w:cs="Arial"/>
          <w:i/>
          <w:iCs/>
          <w:sz w:val="20"/>
          <w:szCs w:val="20"/>
        </w:rPr>
        <w:t>Energy Policy Act (EPAct 1992) baz alınarak hesaplanmıştır.</w:t>
      </w:r>
    </w:p>
    <w:p w:rsidR="00FC48EC" w:rsidRDefault="00FC48EC" w:rsidP="00FC48EC">
      <w:pPr>
        <w:rPr>
          <w:color w:val="1F497D"/>
        </w:rPr>
      </w:pPr>
    </w:p>
    <w:p w:rsidR="00471321" w:rsidRDefault="00471321">
      <w:pPr>
        <w:pStyle w:val="Default"/>
        <w:tabs>
          <w:tab w:val="center" w:pos="4536"/>
          <w:tab w:val="right" w:pos="9046"/>
        </w:tabs>
      </w:pPr>
    </w:p>
    <w:sectPr w:rsidR="00471321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7EE" w:rsidRDefault="003F47EE">
      <w:r>
        <w:separator/>
      </w:r>
    </w:p>
  </w:endnote>
  <w:endnote w:type="continuationSeparator" w:id="0">
    <w:p w:rsidR="003F47EE" w:rsidRDefault="003F4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321" w:rsidRDefault="003F47EE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  <w:rPr>
        <w:rFonts w:ascii="Arial" w:eastAsia="Arial" w:hAnsi="Arial" w:cs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Eczacıbaşı Yapı Ürünleri Grubu | İletişim Ekibi</w:t>
    </w:r>
  </w:p>
  <w:p w:rsidR="00471321" w:rsidRDefault="003F47EE">
    <w:pPr>
      <w:pStyle w:val="Footer"/>
      <w:tabs>
        <w:tab w:val="clear" w:pos="4536"/>
        <w:tab w:val="clear" w:pos="9072"/>
      </w:tabs>
      <w:ind w:left="2618"/>
      <w:rPr>
        <w:rStyle w:val="None"/>
        <w:rFonts w:ascii="Arial" w:eastAsia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 xml:space="preserve">Büyükdere Cd. Ali Kaya Sk. </w:t>
    </w:r>
    <w:r>
      <w:rPr>
        <w:rFonts w:ascii="Arial" w:hAnsi="Arial"/>
        <w:sz w:val="16"/>
        <w:szCs w:val="16"/>
      </w:rPr>
      <w:tab/>
    </w:r>
    <w:hyperlink r:id="rId1" w:history="1">
      <w:r>
        <w:rPr>
          <w:rStyle w:val="Hyperlink0"/>
          <w:rFonts w:eastAsia="Calibri"/>
        </w:rPr>
        <w:t>vitra@eczacibasi.com.tr</w:t>
      </w:r>
    </w:hyperlink>
  </w:p>
  <w:p w:rsidR="00471321" w:rsidRDefault="003F47EE">
    <w:pPr>
      <w:pStyle w:val="Footer"/>
      <w:tabs>
        <w:tab w:val="clear" w:pos="4536"/>
        <w:tab w:val="clear" w:pos="9072"/>
      </w:tabs>
      <w:ind w:left="2618"/>
    </w:pPr>
    <w:r>
      <w:rPr>
        <w:rStyle w:val="None"/>
        <w:rFonts w:ascii="Arial" w:hAnsi="Arial"/>
        <w:sz w:val="16"/>
        <w:szCs w:val="16"/>
      </w:rPr>
      <w:t xml:space="preserve">No:7 </w:t>
    </w:r>
    <w:r>
      <w:rPr>
        <w:rStyle w:val="None"/>
        <w:rFonts w:ascii="Arial" w:hAnsi="Arial"/>
        <w:sz w:val="16"/>
        <w:szCs w:val="16"/>
        <w:lang w:val="fr-FR"/>
      </w:rPr>
      <w:t xml:space="preserve">Levent 34394 </w:t>
    </w:r>
    <w:r>
      <w:rPr>
        <w:rStyle w:val="None"/>
        <w:rFonts w:ascii="Arial" w:hAnsi="Arial"/>
        <w:sz w:val="16"/>
        <w:szCs w:val="16"/>
      </w:rPr>
      <w:t>İstanbul</w:t>
    </w:r>
    <w:r>
      <w:rPr>
        <w:rStyle w:val="None"/>
        <w:rFonts w:ascii="Arial" w:hAnsi="Arial"/>
        <w:sz w:val="16"/>
        <w:szCs w:val="16"/>
      </w:rPr>
      <w:tab/>
    </w:r>
    <w:hyperlink r:id="rId2" w:history="1">
      <w:r>
        <w:rPr>
          <w:rStyle w:val="Hyperlink0"/>
          <w:rFonts w:eastAsia="Calibri"/>
        </w:rPr>
        <w:t>www.VitrA.com.tr/Basin-Odasi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7EE" w:rsidRDefault="003F47EE">
      <w:r>
        <w:separator/>
      </w:r>
    </w:p>
  </w:footnote>
  <w:footnote w:type="continuationSeparator" w:id="0">
    <w:p w:rsidR="003F47EE" w:rsidRDefault="003F4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321" w:rsidRDefault="0047132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21"/>
    <w:rsid w:val="003F47EE"/>
    <w:rsid w:val="00471321"/>
    <w:rsid w:val="0073422D"/>
    <w:rsid w:val="00A92B84"/>
    <w:rsid w:val="00FC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39558-3CFC-4637-8D46-AAC7A900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color w:val="0000FF"/>
      <w:sz w:val="16"/>
      <w:szCs w:val="16"/>
      <w:u w:val="single" w:color="0000FF"/>
      <w:lang w:val="en-US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8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tra.com.tr/Basin-Odasi" TargetMode="External"/><Relationship Id="rId1" Type="http://schemas.openxmlformats.org/officeDocument/2006/relationships/hyperlink" Target="mailto:vitra@eczacibasi.com.tr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Itir Avuncan</cp:lastModifiedBy>
  <cp:revision>5</cp:revision>
  <dcterms:created xsi:type="dcterms:W3CDTF">2018-09-07T11:21:00Z</dcterms:created>
  <dcterms:modified xsi:type="dcterms:W3CDTF">2018-09-12T11:57:00Z</dcterms:modified>
</cp:coreProperties>
</file>